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38A" w:rsidR="008B163C" w:rsidP="008B163C" w:rsidRDefault="008B163C" w14:paraId="422C233F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84338A">
        <w:rPr>
          <w:rFonts w:ascii="Arial" w:hAnsi="Arial"/>
          <w:b/>
          <w:sz w:val="32"/>
          <w:szCs w:val="32"/>
          <w:lang w:eastAsia="en-US"/>
        </w:rPr>
        <w:t>Bilag 3: Teknisk grundlag</w:t>
      </w:r>
    </w:p>
    <w:p w:rsidRPr="008B163C" w:rsidR="008B163C" w:rsidP="008B163C" w:rsidRDefault="008B163C" w14:paraId="3250FA29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b/>
          <w:smallCaps/>
          <w:szCs w:val="22"/>
          <w:lang w:eastAsia="en-US"/>
        </w:rPr>
      </w:pPr>
      <w:r w:rsidRPr="008B163C">
        <w:rPr>
          <w:rFonts w:ascii="Arial" w:hAnsi="Arial" w:eastAsia="Calibri" w:cs="Arial"/>
          <w:szCs w:val="22"/>
          <w:lang w:eastAsia="en-US"/>
        </w:rPr>
        <w:t xml:space="preserve">Dette bilag beskriver </w:t>
      </w:r>
      <w:r w:rsidR="000D42A6">
        <w:rPr>
          <w:rFonts w:ascii="Arial" w:hAnsi="Arial" w:eastAsia="Calibri" w:cs="Arial"/>
          <w:szCs w:val="22"/>
          <w:lang w:eastAsia="en-US"/>
        </w:rPr>
        <w:t>det tekniske grundlag</w:t>
      </w:r>
      <w:r w:rsidRPr="008B163C">
        <w:rPr>
          <w:rFonts w:ascii="Arial" w:hAnsi="Arial" w:eastAsia="Calibri" w:cs="Arial"/>
          <w:szCs w:val="22"/>
          <w:lang w:eastAsia="en-US"/>
        </w:rPr>
        <w:t xml:space="preserve"> for </w:t>
      </w:r>
      <w:proofErr w:type="spellStart"/>
      <w:r w:rsidRPr="008B163C">
        <w:rPr>
          <w:rFonts w:ascii="Arial" w:hAnsi="Arial" w:eastAsia="Calibri" w:cs="Arial"/>
          <w:szCs w:val="22"/>
          <w:lang w:eastAsia="en-US"/>
        </w:rPr>
        <w:t>nettilslutningen</w:t>
      </w:r>
      <w:proofErr w:type="spellEnd"/>
      <w:r w:rsidRPr="008B163C">
        <w:rPr>
          <w:rFonts w:ascii="Arial" w:hAnsi="Arial" w:eastAsia="Calibri" w:cs="Arial"/>
          <w:szCs w:val="22"/>
          <w:lang w:eastAsia="en-US"/>
        </w:rPr>
        <w:t xml:space="preserve">. </w:t>
      </w:r>
    </w:p>
    <w:p w:rsidRPr="00595596" w:rsidR="00A05141" w:rsidP="00A05141" w:rsidRDefault="00A05141" w14:paraId="6799BB4D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0D42A6" w:rsidR="008B163C" w:rsidP="008B163C" w:rsidRDefault="008B163C" w14:paraId="0FB372F6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32"/>
          <w:szCs w:val="40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udbygning af elnettet</w:t>
      </w:r>
    </w:p>
    <w:p w:rsidRPr="008B163C" w:rsidR="008B163C" w:rsidP="008B163C" w:rsidRDefault="008B163C" w14:paraId="724DEFC0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tekniske data om udbygning af elnettet beskrives</w:t>
      </w:r>
      <w:r w:rsidR="00574790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 w14:paraId="32F39548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Stationsnavn, spændingsniveau, leveringspunkt og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nettilslutningspunkt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m.m.</w:t>
      </w:r>
    </w:p>
    <w:p w:rsidRPr="008B163C" w:rsidR="008B163C" w:rsidP="008B163C" w:rsidRDefault="008B163C" w14:paraId="45B2C0CD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Nødvendige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netudbygninger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ift.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nettilslutningen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759B438C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 xml:space="preserve">Oplysninger vedr. </w:t>
      </w:r>
      <w:proofErr w:type="spellStart"/>
      <w:r w:rsidRPr="008B163C">
        <w:rPr>
          <w:rFonts w:ascii="Arial" w:hAnsi="Arial" w:eastAsia="Calibri" w:cs="Arial"/>
          <w:i/>
          <w:szCs w:val="22"/>
          <w:lang w:eastAsia="en-US"/>
        </w:rPr>
        <w:t>netvirksomhedens</w:t>
      </w:r>
      <w:proofErr w:type="spellEnd"/>
      <w:r w:rsidRPr="008B163C">
        <w:rPr>
          <w:rFonts w:ascii="Arial" w:hAnsi="Arial" w:eastAsia="Calibri" w:cs="Arial"/>
          <w:i/>
          <w:szCs w:val="22"/>
          <w:lang w:eastAsia="en-US"/>
        </w:rPr>
        <w:t xml:space="preserve"> drift af elnettet.</w:t>
      </w:r>
    </w:p>
    <w:p w:rsidRPr="008B163C" w:rsidR="008B163C" w:rsidP="008B163C" w:rsidRDefault="008B163C" w14:paraId="607B5236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Oversigtstegninger.</w:t>
      </w:r>
    </w:p>
    <w:p w:rsidRPr="008B163C" w:rsidR="008B163C" w:rsidP="008B163C" w:rsidRDefault="008B163C" w14:paraId="760DC14C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Indeholde</w:t>
      </w:r>
      <w:r w:rsidR="00DA6DFE">
        <w:rPr>
          <w:rFonts w:ascii="Arial" w:hAnsi="Arial" w:eastAsia="Calibri" w:cs="Arial"/>
          <w:i/>
          <w:szCs w:val="22"/>
          <w:lang w:eastAsia="en-US"/>
        </w:rPr>
        <w:t>r</w:t>
      </w:r>
      <w:r w:rsidRPr="008B163C">
        <w:rPr>
          <w:rFonts w:ascii="Arial" w:hAnsi="Arial" w:eastAsia="Calibri" w:cs="Arial"/>
          <w:i/>
          <w:szCs w:val="22"/>
          <w:lang w:eastAsia="en-US"/>
        </w:rPr>
        <w:t xml:space="preserve"> PCC, POC. </w:t>
      </w:r>
    </w:p>
    <w:p w:rsidRPr="008B163C" w:rsidR="008B163C" w:rsidP="008B163C" w:rsidRDefault="008B163C" w14:paraId="08BD7F18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Reference til dokumentnavn, vedlægges under bilag 6.</w:t>
      </w:r>
    </w:p>
    <w:p w:rsidRPr="008B163C" w:rsidR="008B163C" w:rsidP="008B163C" w:rsidRDefault="008B163C" w14:paraId="68C16035" w14:textId="77777777">
      <w:pPr>
        <w:keepLines w:val="0"/>
        <w:numPr>
          <w:ilvl w:val="0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1-stregsskema.</w:t>
      </w:r>
    </w:p>
    <w:p w:rsidRPr="008B163C" w:rsidR="008B163C" w:rsidP="008B163C" w:rsidRDefault="008B163C" w14:paraId="5D94BCB3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Ejergrænse, PCC, POC.</w:t>
      </w:r>
    </w:p>
    <w:p w:rsidRPr="008B163C" w:rsidR="008B163C" w:rsidP="008B163C" w:rsidRDefault="008B163C" w14:paraId="2E180B00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Anlægsudstyr og stationer.</w:t>
      </w:r>
    </w:p>
    <w:p w:rsidRPr="008B163C" w:rsidR="008B163C" w:rsidP="008B163C" w:rsidRDefault="008B163C" w14:paraId="6B6ACF05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Placering af afregningsmåling.</w:t>
      </w:r>
    </w:p>
    <w:p w:rsidR="008B163C" w:rsidP="008B163C" w:rsidRDefault="008B163C" w14:paraId="7B94F2B7" w14:textId="77777777">
      <w:pPr>
        <w:keepLines w:val="0"/>
        <w:numPr>
          <w:ilvl w:val="1"/>
          <w:numId w:val="42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="000D42A6" w:rsidP="000D42A6" w:rsidRDefault="000D42A6" w14:paraId="1C305915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05D64530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0828EBA7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Teknisk data om elnettet</w:t>
      </w:r>
    </w:p>
    <w:p w:rsidRPr="008B163C" w:rsidR="008B163C" w:rsidP="008B163C" w:rsidRDefault="008B163C" w14:paraId="24E51566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tekniske data om elnettet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 w14:paraId="0372B895" w14:textId="77777777">
      <w:pPr>
        <w:keepLines w:val="0"/>
        <w:numPr>
          <w:ilvl w:val="0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Elektriske værdier i PCC og POC.</w:t>
      </w:r>
    </w:p>
    <w:p w:rsidRPr="008B163C" w:rsidR="008B163C" w:rsidP="008B163C" w:rsidRDefault="008B163C" w14:paraId="631FED64" w14:textId="77777777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Typisk driftsspænding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5AE2F72F" w14:textId="77777777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Kortslutningsniveauer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5031A874" w14:textId="77777777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Spændingsstigning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="008B163C" w:rsidP="008B163C" w:rsidRDefault="008B163C" w14:paraId="1C1856F0" w14:textId="77777777">
      <w:pPr>
        <w:keepLines w:val="0"/>
        <w:numPr>
          <w:ilvl w:val="1"/>
          <w:numId w:val="43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="000D42A6" w:rsidP="000D42A6" w:rsidRDefault="000D42A6" w14:paraId="6CCC0522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69EDE249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660EEAF3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Ejer- og driftsansvarsgrænse for produktionsanlægget</w:t>
      </w:r>
    </w:p>
    <w:p w:rsidRPr="008B163C" w:rsidR="008B163C" w:rsidP="008B163C" w:rsidRDefault="008B163C" w14:paraId="655863B6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ejergrænse og driftsansvarsgrænse beskrives.</w:t>
      </w:r>
    </w:p>
    <w:p w:rsidRPr="008B163C" w:rsidR="008B163C" w:rsidP="00DA6DFE" w:rsidRDefault="008B163C" w14:paraId="0AF62B7D" w14:textId="77777777">
      <w:pPr>
        <w:keepLines w:val="0"/>
        <w:spacing w:line="259" w:lineRule="auto"/>
        <w:jc w:val="left"/>
        <w:rPr>
          <w:rFonts w:ascii="Arial" w:hAnsi="Arial" w:eastAsia="Calibri"/>
          <w:szCs w:val="22"/>
          <w:lang w:eastAsia="en-US"/>
        </w:rPr>
      </w:pPr>
    </w:p>
    <w:p w:rsidRPr="00595596" w:rsidR="00A05141" w:rsidP="00A05141" w:rsidRDefault="00A05141" w14:paraId="20EF233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1127CA48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Krav og aftalte indstillinger for produktionsanlægget </w:t>
      </w:r>
      <w:r w:rsidRPr="00A05141" w:rsidR="000D42A6">
        <w:rPr>
          <w:rFonts w:ascii="Arial" w:hAnsi="Arial" w:cs="Arial"/>
          <w:b/>
          <w:sz w:val="24"/>
          <w:szCs w:val="26"/>
          <w:lang w:eastAsia="en-US"/>
        </w:rPr>
        <w:t>jf.</w:t>
      </w:r>
      <w:r w:rsidRPr="00A05141">
        <w:rPr>
          <w:rFonts w:ascii="Arial" w:hAnsi="Arial" w:cs="Arial"/>
          <w:b/>
          <w:sz w:val="24"/>
          <w:szCs w:val="26"/>
          <w:lang w:eastAsia="en-US"/>
        </w:rPr>
        <w:t xml:space="preserve"> tekniske </w:t>
      </w:r>
      <w:r w:rsidRPr="00A05141" w:rsidR="000D42A6"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:rsidRPr="008B163C" w:rsidR="008B163C" w:rsidP="008B163C" w:rsidRDefault="008B163C" w14:paraId="3E87EDF2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krav og aftalte indstillinger for produktionsanlægget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 w14:paraId="7FC022D2" w14:textId="77777777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El-kvalitet</w:t>
      </w:r>
    </w:p>
    <w:p w:rsidRPr="008B163C" w:rsidR="008B163C" w:rsidP="008B163C" w:rsidRDefault="008B163C" w14:paraId="0904BE31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Emissionsgrænser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1601007F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8B163C" w:rsidRDefault="008B163C" w14:paraId="3F7CBF6F" w14:textId="77777777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Aftalte indstillinger.</w:t>
      </w:r>
    </w:p>
    <w:p w:rsidRPr="008B163C" w:rsidR="008B163C" w:rsidP="008B163C" w:rsidRDefault="008B163C" w14:paraId="2FC8E11D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Start – stop signal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4870DC91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Systemværnsindstillinger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2CCA8802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Reaktiv reguleringsform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70D08CB1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Pr="008B163C" w:rsidR="008B163C" w:rsidP="008B163C" w:rsidRDefault="008B163C" w14:paraId="0BB24596" w14:textId="77777777">
      <w:pPr>
        <w:keepLines w:val="0"/>
        <w:spacing w:after="160" w:line="259" w:lineRule="auto"/>
        <w:ind w:left="1440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8B163C" w:rsidR="008B163C" w:rsidP="008B163C" w:rsidRDefault="008B163C" w14:paraId="51243287" w14:textId="77777777">
      <w:pPr>
        <w:keepLines w:val="0"/>
        <w:numPr>
          <w:ilvl w:val="0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Aftalt signaludveksling.</w:t>
      </w:r>
    </w:p>
    <w:p w:rsidRPr="008B163C" w:rsidR="008B163C" w:rsidP="008B163C" w:rsidRDefault="008B163C" w14:paraId="74B3573B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Ansvarsfordeling for udstyr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1F266BBF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Krav til kommunikation og udstyr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200034DD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Krævede signaler på idriftsættelsestidspunktet.</w:t>
      </w:r>
    </w:p>
    <w:p w:rsidR="008B163C" w:rsidP="008B163C" w:rsidRDefault="008B163C" w14:paraId="42F8B7C9" w14:textId="77777777">
      <w:pPr>
        <w:keepLines w:val="0"/>
        <w:numPr>
          <w:ilvl w:val="1"/>
          <w:numId w:val="44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="000D42A6" w:rsidP="000D42A6" w:rsidRDefault="000D42A6" w14:paraId="5AAF6805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</w:p>
    <w:p w:rsidRPr="00595596" w:rsidR="00A05141" w:rsidP="00A05141" w:rsidRDefault="00A05141" w14:paraId="16366508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A05141" w:rsidR="008B163C" w:rsidP="008B163C" w:rsidRDefault="008B163C" w14:paraId="3FCE95E2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A05141">
        <w:rPr>
          <w:rFonts w:ascii="Arial" w:hAnsi="Arial" w:cs="Arial"/>
          <w:b/>
          <w:sz w:val="24"/>
          <w:szCs w:val="26"/>
          <w:lang w:eastAsia="en-US"/>
        </w:rPr>
        <w:t>Afregningsmåling for produktionsanlægget</w:t>
      </w:r>
    </w:p>
    <w:p w:rsidRPr="008B163C" w:rsidR="008B163C" w:rsidP="008B163C" w:rsidRDefault="008B163C" w14:paraId="7358DEDB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Her kan elementer vedr. afregningsmålingen beskrives</w:t>
      </w:r>
      <w:r w:rsidR="00DA6DFE">
        <w:rPr>
          <w:rFonts w:ascii="Arial" w:hAnsi="Arial" w:eastAsia="Calibri" w:cs="Arial"/>
          <w:i/>
          <w:szCs w:val="22"/>
          <w:lang w:eastAsia="en-US"/>
        </w:rPr>
        <w:t>. Fx:</w:t>
      </w:r>
    </w:p>
    <w:p w:rsidRPr="008B163C" w:rsidR="008B163C" w:rsidP="008B163C" w:rsidRDefault="008B163C" w14:paraId="336A7D02" w14:textId="77777777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Afregningspunkter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174A7C89" w14:textId="77777777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Spændingsniveauer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1F986033" w14:textId="77777777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Egetforbrug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33AF427E" w14:textId="77777777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Regler for afregningsmålingen</w:t>
      </w:r>
      <w:r w:rsidR="00DA6DFE">
        <w:rPr>
          <w:rFonts w:ascii="Arial" w:hAnsi="Arial" w:eastAsia="Calibri" w:cs="Arial"/>
          <w:i/>
          <w:szCs w:val="22"/>
          <w:lang w:eastAsia="en-US"/>
        </w:rPr>
        <w:t>.</w:t>
      </w:r>
    </w:p>
    <w:p w:rsidRPr="008B163C" w:rsidR="008B163C" w:rsidP="008B163C" w:rsidRDefault="008B163C" w14:paraId="6596BDED" w14:textId="77777777">
      <w:pPr>
        <w:keepLines w:val="0"/>
        <w:numPr>
          <w:ilvl w:val="0"/>
          <w:numId w:val="45"/>
        </w:numPr>
        <w:spacing w:after="160" w:line="259" w:lineRule="auto"/>
        <w:contextualSpacing/>
        <w:jc w:val="left"/>
        <w:rPr>
          <w:rFonts w:ascii="Arial" w:hAnsi="Arial" w:eastAsia="Calibri" w:cs="Arial"/>
          <w:i/>
          <w:szCs w:val="22"/>
          <w:lang w:eastAsia="en-US"/>
        </w:rPr>
      </w:pPr>
      <w:r w:rsidRPr="008B163C">
        <w:rPr>
          <w:rFonts w:ascii="Arial" w:hAnsi="Arial" w:eastAsia="Calibri" w:cs="Arial"/>
          <w:i/>
          <w:szCs w:val="22"/>
          <w:lang w:eastAsia="en-US"/>
        </w:rPr>
        <w:t>m.m.</w:t>
      </w:r>
    </w:p>
    <w:p w:rsidRPr="00595596" w:rsidR="0084338A" w:rsidP="00A05141" w:rsidRDefault="0084338A" w14:paraId="63012B5A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br/>
      </w:r>
    </w:p>
    <w:p w:rsidRPr="008B163C" w:rsidR="008B163C" w:rsidP="008B163C" w:rsidRDefault="008B163C" w14:paraId="3EE8F802" w14:textId="77777777">
      <w:pPr>
        <w:keepLines w:val="0"/>
        <w:spacing w:after="160" w:line="259" w:lineRule="auto"/>
        <w:jc w:val="left"/>
        <w:rPr>
          <w:rFonts w:ascii="Arial" w:hAnsi="Arial" w:eastAsia="Calibri"/>
          <w:szCs w:val="22"/>
          <w:lang w:eastAsia="en-US"/>
        </w:rPr>
      </w:pPr>
    </w:p>
    <w:sectPr w:rsidRPr="008B163C" w:rsidR="008B163C" w:rsidSect="00623AA0">
      <w:headerReference w:type="default" r:id="rId8"/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31B" w14:textId="77777777" w:rsidR="007B00AD" w:rsidRDefault="007B00AD">
      <w:r>
        <w:separator/>
      </w:r>
    </w:p>
  </w:endnote>
  <w:endnote w:type="continuationSeparator" w:id="0">
    <w:p w14:paraId="0B9FEC43" w14:textId="77777777" w:rsidR="007B00AD" w:rsidRDefault="007B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65F8" w14:textId="77777777" w:rsidR="007B00AD" w:rsidRDefault="007B00AD">
      <w:r>
        <w:separator/>
      </w:r>
    </w:p>
  </w:footnote>
  <w:footnote w:type="continuationSeparator" w:id="0">
    <w:p w14:paraId="30A480C0" w14:textId="77777777" w:rsidR="007B00AD" w:rsidRDefault="007B00AD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EC" w:rsidP="004F7FEC" w:rsidRDefault="004F7FEC" w14:paraId="5004A27B" w14:textId="0386B6E9">
    <w:pPr>
      <w:pStyle w:val="Sidehoved"/>
      <w:jc w:val="right"/>
    </w:pPr>
    <w:r>
      <w:rPr>
        <w:noProof/>
      </w:rPr>
      <w:drawing>
        <wp:inline distT="0" distB="0" distL="0" distR="0" wp14:anchorId="6223AA10" wp14:editId="0D40021B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7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3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1919868">
    <w:abstractNumId w:val="24"/>
  </w:num>
  <w:num w:numId="2" w16cid:durableId="494540891">
    <w:abstractNumId w:val="10"/>
  </w:num>
  <w:num w:numId="3" w16cid:durableId="127478962">
    <w:abstractNumId w:val="25"/>
  </w:num>
  <w:num w:numId="4" w16cid:durableId="1030258318">
    <w:abstractNumId w:val="20"/>
  </w:num>
  <w:num w:numId="5" w16cid:durableId="954292921">
    <w:abstractNumId w:val="18"/>
  </w:num>
  <w:num w:numId="6" w16cid:durableId="89545933">
    <w:abstractNumId w:val="23"/>
  </w:num>
  <w:num w:numId="7" w16cid:durableId="1480151011">
    <w:abstractNumId w:val="16"/>
  </w:num>
  <w:num w:numId="8" w16cid:durableId="1702051611">
    <w:abstractNumId w:val="35"/>
  </w:num>
  <w:num w:numId="9" w16cid:durableId="1425372667">
    <w:abstractNumId w:val="37"/>
  </w:num>
  <w:num w:numId="10" w16cid:durableId="2029524595">
    <w:abstractNumId w:val="14"/>
  </w:num>
  <w:num w:numId="11" w16cid:durableId="1807427571">
    <w:abstractNumId w:val="44"/>
  </w:num>
  <w:num w:numId="12" w16cid:durableId="1737508410">
    <w:abstractNumId w:val="11"/>
  </w:num>
  <w:num w:numId="13" w16cid:durableId="2103183484">
    <w:abstractNumId w:val="26"/>
  </w:num>
  <w:num w:numId="14" w16cid:durableId="419647291">
    <w:abstractNumId w:val="28"/>
  </w:num>
  <w:num w:numId="15" w16cid:durableId="1233273572">
    <w:abstractNumId w:val="21"/>
  </w:num>
  <w:num w:numId="16" w16cid:durableId="2147043113">
    <w:abstractNumId w:val="36"/>
  </w:num>
  <w:num w:numId="17" w16cid:durableId="137235258">
    <w:abstractNumId w:val="15"/>
  </w:num>
  <w:num w:numId="18" w16cid:durableId="1628733397">
    <w:abstractNumId w:val="42"/>
  </w:num>
  <w:num w:numId="19" w16cid:durableId="230046658">
    <w:abstractNumId w:val="9"/>
  </w:num>
  <w:num w:numId="20" w16cid:durableId="2044284452">
    <w:abstractNumId w:val="7"/>
  </w:num>
  <w:num w:numId="21" w16cid:durableId="1750418199">
    <w:abstractNumId w:val="6"/>
  </w:num>
  <w:num w:numId="22" w16cid:durableId="6293385">
    <w:abstractNumId w:val="5"/>
  </w:num>
  <w:num w:numId="23" w16cid:durableId="117183496">
    <w:abstractNumId w:val="4"/>
  </w:num>
  <w:num w:numId="24" w16cid:durableId="836773342">
    <w:abstractNumId w:val="8"/>
  </w:num>
  <w:num w:numId="25" w16cid:durableId="708066605">
    <w:abstractNumId w:val="3"/>
  </w:num>
  <w:num w:numId="26" w16cid:durableId="1618483148">
    <w:abstractNumId w:val="2"/>
  </w:num>
  <w:num w:numId="27" w16cid:durableId="963199039">
    <w:abstractNumId w:val="1"/>
  </w:num>
  <w:num w:numId="28" w16cid:durableId="1405253098">
    <w:abstractNumId w:val="0"/>
  </w:num>
  <w:num w:numId="29" w16cid:durableId="1594821911">
    <w:abstractNumId w:val="24"/>
  </w:num>
  <w:num w:numId="30" w16cid:durableId="1854033989">
    <w:abstractNumId w:val="30"/>
  </w:num>
  <w:num w:numId="31" w16cid:durableId="1747025065">
    <w:abstractNumId w:val="43"/>
  </w:num>
  <w:num w:numId="32" w16cid:durableId="1086463257">
    <w:abstractNumId w:val="12"/>
  </w:num>
  <w:num w:numId="33" w16cid:durableId="1328753915">
    <w:abstractNumId w:val="32"/>
  </w:num>
  <w:num w:numId="34" w16cid:durableId="479807344">
    <w:abstractNumId w:val="33"/>
  </w:num>
  <w:num w:numId="35" w16cid:durableId="1693262584">
    <w:abstractNumId w:val="31"/>
  </w:num>
  <w:num w:numId="36" w16cid:durableId="1021393907">
    <w:abstractNumId w:val="39"/>
  </w:num>
  <w:num w:numId="37" w16cid:durableId="508905946">
    <w:abstractNumId w:val="19"/>
  </w:num>
  <w:num w:numId="38" w16cid:durableId="591815923">
    <w:abstractNumId w:val="22"/>
  </w:num>
  <w:num w:numId="39" w16cid:durableId="203829822">
    <w:abstractNumId w:val="13"/>
  </w:num>
  <w:num w:numId="40" w16cid:durableId="349533611">
    <w:abstractNumId w:val="34"/>
  </w:num>
  <w:num w:numId="41" w16cid:durableId="1854412070">
    <w:abstractNumId w:val="29"/>
  </w:num>
  <w:num w:numId="42" w16cid:durableId="414517886">
    <w:abstractNumId w:val="17"/>
  </w:num>
  <w:num w:numId="43" w16cid:durableId="1800109427">
    <w:abstractNumId w:val="40"/>
  </w:num>
  <w:num w:numId="44" w16cid:durableId="2145004797">
    <w:abstractNumId w:val="38"/>
  </w:num>
  <w:num w:numId="45" w16cid:durableId="1043477910">
    <w:abstractNumId w:val="27"/>
  </w:num>
  <w:num w:numId="46" w16cid:durableId="181826885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12217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2A6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2E8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87E73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7FEC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4790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00AD"/>
    <w:rsid w:val="007B3B63"/>
    <w:rsid w:val="007B733A"/>
    <w:rsid w:val="007C0C5B"/>
    <w:rsid w:val="007C3052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4338A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16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05141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B2A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4632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A6DFE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96C99E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19A-06D5-4A59-AC86-DDEEF957234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43</ap:TotalTime>
  <ap:Pages>2</ap:Pages>
  <ap:Words>195</ap:Words>
  <ap:Characters>1281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1474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15</revision>
  <lastPrinted>2012-05-11T09:45:00.0000000Z</lastPrinted>
  <dcterms:created xsi:type="dcterms:W3CDTF">2018-09-17T21:07:00.0000000Z</dcterms:created>
  <dcterms:modified xsi:type="dcterms:W3CDTF">2023-12-21T09:58:00.0000000Z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d2023-32242</vt:lpwstr>
  </op:property>
  <op:property fmtid="{D5CDD505-2E9C-101B-9397-08002B2CF9AE}" pid="9" name="Dok_DokumentTitel">
    <vt:lpwstr>Bilag 3 - Teknisk grundlag 0.1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